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33" w:rsidRPr="00DE61C9" w:rsidRDefault="00445033" w:rsidP="00445033">
      <w:pPr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5033" w:rsidRPr="00DE61C9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45033" w:rsidRPr="00DE61C9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сельского поселения Кышик</w:t>
      </w:r>
    </w:p>
    <w:p w:rsidR="00445033" w:rsidRPr="00DE61C9" w:rsidRDefault="004E0836" w:rsidP="004E083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22 февраля 2019г. №___</w:t>
      </w:r>
      <w:r w:rsidR="00445033" w:rsidRPr="00DE61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5033" w:rsidRPr="00DE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33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Pr="00DE61C9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5033" w:rsidRPr="00DE61C9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 Правилам землепользования и застройки</w:t>
      </w:r>
    </w:p>
    <w:p w:rsidR="00445033" w:rsidRPr="00DE61C9" w:rsidRDefault="00445033" w:rsidP="00445033">
      <w:pPr>
        <w:ind w:left="3060" w:right="-1"/>
        <w:jc w:val="right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сельское поселение Кышик</w:t>
      </w:r>
    </w:p>
    <w:p w:rsidR="00445033" w:rsidRPr="00DE61C9" w:rsidRDefault="00445033" w:rsidP="00445033">
      <w:pPr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Pr="00DE61C9" w:rsidRDefault="00445033" w:rsidP="00445033">
      <w:pPr>
        <w:ind w:left="30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Pr="00DE61C9" w:rsidRDefault="00445033" w:rsidP="00445033">
      <w:pPr>
        <w:pStyle w:val="S"/>
        <w:ind w:left="0" w:right="-2"/>
        <w:jc w:val="center"/>
        <w:rPr>
          <w:sz w:val="28"/>
          <w:szCs w:val="28"/>
        </w:rPr>
      </w:pPr>
      <w:r w:rsidRPr="00DE61C9">
        <w:rPr>
          <w:sz w:val="28"/>
          <w:szCs w:val="28"/>
        </w:rPr>
        <w:t>градостроительные регламенты</w:t>
      </w:r>
    </w:p>
    <w:p w:rsidR="00445033" w:rsidRPr="00DE61C9" w:rsidRDefault="00445033" w:rsidP="00445033">
      <w:pPr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Pr="00DE61C9" w:rsidRDefault="00445033" w:rsidP="00445033">
      <w:pPr>
        <w:pStyle w:val="1"/>
        <w:ind w:firstLine="709"/>
        <w:jc w:val="center"/>
        <w:rPr>
          <w:sz w:val="28"/>
          <w:szCs w:val="28"/>
        </w:rPr>
      </w:pPr>
      <w:bookmarkStart w:id="0" w:name="_Toc472922139"/>
      <w:bookmarkStart w:id="1" w:name="_Toc474147398"/>
      <w:bookmarkStart w:id="2" w:name="_Toc474149408"/>
      <w:r w:rsidRPr="00DE61C9">
        <w:rPr>
          <w:sz w:val="28"/>
          <w:szCs w:val="28"/>
        </w:rPr>
        <w:t xml:space="preserve">Глава 1. </w:t>
      </w:r>
      <w:bookmarkEnd w:id="0"/>
      <w:bookmarkEnd w:id="1"/>
      <w:bookmarkEnd w:id="2"/>
      <w:r w:rsidRPr="00DE61C9">
        <w:rPr>
          <w:bCs w:val="0"/>
          <w:sz w:val="28"/>
          <w:szCs w:val="28"/>
        </w:rPr>
        <w:t>Градостроительные регламенты</w:t>
      </w:r>
    </w:p>
    <w:p w:rsidR="00445033" w:rsidRPr="00DE61C9" w:rsidRDefault="00445033" w:rsidP="00445033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61C9">
        <w:rPr>
          <w:rFonts w:ascii="Times New Roman" w:hAnsi="Times New Roman" w:cs="Times New Roman"/>
          <w:spacing w:val="2"/>
          <w:sz w:val="28"/>
          <w:szCs w:val="28"/>
        </w:rPr>
        <w:t>1.1. Описание видов разрешенного использования земельных участков, установленных в градостроительных регламентах для соответствующих территориальных зон производится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участков».</w:t>
      </w:r>
    </w:p>
    <w:p w:rsidR="00445033" w:rsidRPr="00DE61C9" w:rsidRDefault="00445033" w:rsidP="00445033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45033" w:rsidRPr="00DE61C9" w:rsidRDefault="00445033" w:rsidP="00445033">
      <w:pPr>
        <w:jc w:val="both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445033" w:rsidRPr="00DE61C9" w:rsidRDefault="00445033" w:rsidP="00445033">
      <w:pPr>
        <w:pStyle w:val="1"/>
        <w:ind w:firstLine="709"/>
        <w:jc w:val="center"/>
        <w:rPr>
          <w:sz w:val="28"/>
          <w:szCs w:val="28"/>
        </w:rPr>
      </w:pPr>
      <w:bookmarkStart w:id="3" w:name="_Toc474149426"/>
      <w:r w:rsidRPr="00DE61C9">
        <w:rPr>
          <w:sz w:val="28"/>
          <w:szCs w:val="28"/>
        </w:rPr>
        <w:t>Глава 2.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  <w:bookmarkEnd w:id="3"/>
    </w:p>
    <w:p w:rsidR="00445033" w:rsidRPr="00DE61C9" w:rsidRDefault="00445033" w:rsidP="00445033">
      <w:pPr>
        <w:pStyle w:val="1"/>
        <w:ind w:firstLine="709"/>
        <w:rPr>
          <w:sz w:val="28"/>
          <w:szCs w:val="28"/>
        </w:rPr>
      </w:pPr>
    </w:p>
    <w:p w:rsidR="00445033" w:rsidRPr="00DE61C9" w:rsidRDefault="00445033" w:rsidP="00445033">
      <w:pPr>
        <w:pStyle w:val="3"/>
        <w:rPr>
          <w:sz w:val="28"/>
          <w:szCs w:val="28"/>
        </w:rPr>
      </w:pPr>
      <w:r w:rsidRPr="00DE61C9">
        <w:rPr>
          <w:sz w:val="28"/>
          <w:szCs w:val="28"/>
        </w:rPr>
        <w:t xml:space="preserve">Статья </w:t>
      </w:r>
      <w:bookmarkStart w:id="4" w:name="_Toc142028880"/>
      <w:bookmarkStart w:id="5" w:name="_Toc142029171"/>
      <w:bookmarkStart w:id="6" w:name="_Toc142107783"/>
      <w:bookmarkStart w:id="7" w:name="_Toc142493323"/>
      <w:bookmarkStart w:id="8" w:name="_Toc154937866"/>
      <w:bookmarkStart w:id="9" w:name="_Toc214987940"/>
      <w:bookmarkStart w:id="10" w:name="_Toc221604153"/>
      <w:bookmarkStart w:id="11" w:name="_Toc426728485"/>
      <w:bookmarkStart w:id="12" w:name="_Toc383696699"/>
      <w:r w:rsidRPr="00DE61C9">
        <w:rPr>
          <w:sz w:val="28"/>
          <w:szCs w:val="28"/>
        </w:rPr>
        <w:t xml:space="preserve">2. Виды, состав и кодовое обозначение территориальных зон, выделенных на карте градостроительного зонирования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установлены следующие виды территориальных зон: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bCs/>
          <w:sz w:val="28"/>
          <w:szCs w:val="28"/>
        </w:rPr>
        <w:t xml:space="preserve"> Жилая зона </w:t>
      </w:r>
      <w:r w:rsidRPr="00DE61C9">
        <w:rPr>
          <w:sz w:val="28"/>
          <w:szCs w:val="28"/>
        </w:rPr>
        <w:t>–</w:t>
      </w:r>
      <w:r w:rsidRPr="00DE61C9">
        <w:rPr>
          <w:bCs/>
          <w:sz w:val="28"/>
          <w:szCs w:val="28"/>
        </w:rPr>
        <w:t xml:space="preserve"> (Ж).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bCs/>
          <w:sz w:val="28"/>
          <w:szCs w:val="28"/>
        </w:rPr>
        <w:t xml:space="preserve"> </w:t>
      </w:r>
      <w:r w:rsidRPr="00DE61C9">
        <w:rPr>
          <w:sz w:val="28"/>
          <w:szCs w:val="28"/>
        </w:rPr>
        <w:t>Общественно-деловая зона – (О).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промышленного и коммунально-складского назначения – (П).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инженерной инфраструктуры – (И).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транспортной инфраструктуры – (Т).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сельскохозяйственного назначения – (Сх).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рекреационного назначения – (Р).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</w:t>
      </w:r>
      <w:r w:rsidRPr="00DE61C9">
        <w:rPr>
          <w:bCs/>
          <w:sz w:val="28"/>
          <w:szCs w:val="28"/>
        </w:rPr>
        <w:t>санитарно-защитного озеленения – Сз).</w:t>
      </w:r>
      <w:r w:rsidRPr="00DE61C9">
        <w:rPr>
          <w:sz w:val="28"/>
          <w:szCs w:val="28"/>
        </w:rPr>
        <w:t xml:space="preserve"> </w:t>
      </w:r>
    </w:p>
    <w:p w:rsidR="00445033" w:rsidRPr="00DE61C9" w:rsidRDefault="00445033" w:rsidP="00445033">
      <w:pPr>
        <w:pStyle w:val="15"/>
        <w:numPr>
          <w:ilvl w:val="1"/>
          <w:numId w:val="23"/>
        </w:numPr>
        <w:jc w:val="both"/>
        <w:rPr>
          <w:bCs/>
          <w:sz w:val="28"/>
          <w:szCs w:val="28"/>
        </w:rPr>
      </w:pPr>
      <w:r w:rsidRPr="00DE61C9">
        <w:rPr>
          <w:sz w:val="28"/>
          <w:szCs w:val="28"/>
        </w:rPr>
        <w:t xml:space="preserve"> Зона специального назначения – (Сп).</w:t>
      </w:r>
    </w:p>
    <w:p w:rsidR="00445033" w:rsidRPr="00DE61C9" w:rsidRDefault="00445033" w:rsidP="00445033">
      <w:pPr>
        <w:pStyle w:val="15"/>
        <w:ind w:left="1069"/>
        <w:jc w:val="both"/>
        <w:rPr>
          <w:sz w:val="28"/>
          <w:szCs w:val="28"/>
        </w:rPr>
      </w:pPr>
    </w:p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sectPr w:rsidR="00445033" w:rsidRPr="00DE61C9" w:rsidSect="004E1888">
          <w:footerReference w:type="default" r:id="rId7"/>
          <w:footerReference w:type="first" r:id="rId8"/>
          <w:pgSz w:w="11906" w:h="16838"/>
          <w:pgMar w:top="851" w:right="1134" w:bottom="1134" w:left="1134" w:header="709" w:footer="709" w:gutter="0"/>
          <w:pgNumType w:start="2"/>
          <w:cols w:space="708"/>
          <w:docGrid w:linePitch="360"/>
        </w:sectPr>
      </w:pPr>
      <w:bookmarkStart w:id="13" w:name="_Toc487800909"/>
    </w:p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2.1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ЖИЛ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ая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ЗОНА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(Ж)</w:t>
      </w:r>
      <w:bookmarkEnd w:id="13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47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2027"/>
        <w:gridCol w:w="6637"/>
        <w:gridCol w:w="3893"/>
      </w:tblGrid>
      <w:tr w:rsidR="00445033" w:rsidRPr="00DE61C9" w:rsidTr="00DF04DC">
        <w:trPr>
          <w:trHeight w:val="759"/>
          <w:tblHeader/>
          <w:jc w:val="center"/>
        </w:trPr>
        <w:tc>
          <w:tcPr>
            <w:tcW w:w="2490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027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637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89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Для индивидуального жилищного строительства 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 участка – 600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– 1800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Количество этажей – не выше 3 надземных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Минимальные отступы: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от красной линии до объекта и хозяйственных построек – 5м </w:t>
            </w:r>
          </w:p>
          <w:p w:rsidR="00445033" w:rsidRPr="00DE61C9" w:rsidRDefault="00445033" w:rsidP="00DF04DC">
            <w:pPr>
              <w:pStyle w:val="15"/>
              <w:ind w:left="21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 -в условиях сложившейся застройки – в соответствии со сложившейся линией застройки.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 Минимальная глубина переднего двора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глубина заднего двора - 3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:rsidR="00445033" w:rsidRPr="00DE61C9" w:rsidRDefault="00445033" w:rsidP="00DF04DC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без отступа при строительстве примыкающих друг к другу индивидуальных жилых домов, не более двух, со стороны размещения примыкающего индивидуального жилого дома;</w:t>
            </w:r>
          </w:p>
          <w:p w:rsidR="00445033" w:rsidRPr="00DE61C9" w:rsidRDefault="00445033" w:rsidP="00DF04DC">
            <w:pPr>
              <w:ind w:left="21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земельных участков площадью от 600 до 1000 кв. м: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общая площадь застройки земельного участка – 60%;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площадь застройки жилым зданием – 30%.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земельных участков площадью свыше 1 000 кв. м: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- общая площадь застройки земельного участка – 30%;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площадь застройки жилым зданием – 20%.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ind w:firstLine="51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 1400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4 надземных этажей, включая мансардный.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Минимальные отступы: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от красной линии до объекта и хозяйственных построек – 5м </w:t>
            </w:r>
          </w:p>
          <w:p w:rsidR="00445033" w:rsidRPr="00DE61C9" w:rsidRDefault="00445033" w:rsidP="00DF04DC">
            <w:pPr>
              <w:pStyle w:val="15"/>
              <w:ind w:left="21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 -в условиях сложившейся застройки – в соответствии со сложившейся линией застройки.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и хозяйственные строения,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80%,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обустройство спортивных и детских площадок, хозяйственных площадок.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Детские площадки: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размер одной площадки 30 кв.м.: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мягкие виды покрытия (песчаное, уплотненное песчаное  на грунтовом основании или гравийной крошке, мягкое резиновое или </w:t>
            </w:r>
            <w:r w:rsidRPr="00DE61C9">
              <w:rPr>
                <w:rFonts w:ascii="Times New Roman" w:hAnsi="Times New Roman" w:cs="Times New Roman"/>
              </w:rPr>
              <w:lastRenderedPageBreak/>
              <w:t>мягкое синтетическое) предусматривается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комбинированными видами покрытия.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для сопряжения поверхностей площадки и газона могут применяться садовые бортовые камни со скошенными или закругленными краями.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детские площадки должны озеленяться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осветительное оборудование должно функционировать в режиме освещении территории, на котором расположена площадка. Не допускается размещение осветительного оборудования на высоте менее 2,5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Площадки отдыха взрослых. Минимальный размер одной площадки 15 кв.м: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с одной у каждой скамьи), осветительное оборудование.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покрытие площадки допускается в виде плиточного помещения. </w:t>
            </w:r>
            <w:r w:rsidRPr="00DE61C9">
              <w:rPr>
                <w:rFonts w:ascii="Times New Roman" w:hAnsi="Times New Roman" w:cs="Times New Roman"/>
              </w:rPr>
              <w:lastRenderedPageBreak/>
              <w:t>При совмещении площадок отдыха и детских площадок, устройство твердых видов покрытия в зоне детских игр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применяется периметральное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из устойчивых к вытаптыванию видов трав. Не допускается применение растений с ядовитыми плодами.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Открытые спортивные площадки. Минимальный размер одной площадки 100 кв.м: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территории на спортивной площадке включает: мягкие и газонные виды покрытия, спортивное оборудование, озеленение и ограждение площадки.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набор спортивного оборудования должен включать в себя: трех уровневая классическая перекладина, шведская лестница, рукоход, брусья.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озеленение размещается по периметру площадки, высаживая быстрорастущие деревья на расстоянии от края площадки не менее 2м. не допускается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площадки оборудуются сетчатыми ограждениями высотой 2,5-3 м., а в местах примыкания спортивных площадок друг к другу - высотой не менее 1,2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минимальное расстояние между детскими и спортивными площадками не менее 3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Площадки для установки мусоросборников: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территории на площадке, для установки мусоросборников включает: асфальтобетонные, цементно-бетонные, железобетонные (из дорожных плит) виды покрытия, элементы сопряжения поверхности площадки с прилегающими территориям, контейнеры для сбора ТКО, осветительное оборудование, озеленение площадки.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сопряжение площадки с прилегающим проездом, осуществляется в одном уровне, без укладки бордюрного камня, с газоном- садовым бортом или декоративной стенкой высотой 1,0-1,2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функционирование осветительного оборудования устанавливается в режиме освещения прилегающей территории с высотой опор – не менее 3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озеленение производится деревьями с высотой степенью фитонцидности, густой и плотной кроной.  Высоту свободного пространства над уровнем покрытия площадки до кроны рекомендуется предусматривать не менее 3 м.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Площади автостоянок: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 территории на площадках автостоянок включает: асфальтобетонные, цементно-бетонные, брусчатые, железобетонные (из дорожных плит) виды покрытия. Элементы сопряжения поверхностей, разделительные элементы, осветительное и информационное оборудование.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Участки малоэтажной многоквартирной жилой застройки):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обязательный перечень элементов благоустройства на территории участка жилой застройки коллективного пользования включает: асфальтобетонные, цементобетонные, брусчатые виды покрытия проездов и автостоянок, элементы сопряжения поверхностей, оборудование площадок, озеленение, осветительное оборудование.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озеленение жилого участка следует формировать между проездом и внешними границами участка: на придомовых полосах- цветники, газоны, вьющиеся растения, компактные группы кустарников, невысоких отдельно стоящих деревьев; на остальной территории участка- свободные композиции и разнообразные приемы озеленения.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при размещении жилых участков вдоль улиц не допускается со стороны улицы их сплошное ограждение и размещение площадок (детских, спортивных, для установки мусоросборников).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на реконструируемых территориях участков жилой застройки предусматривается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замена морально и физически устаревших элементов благоустройства.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водоотведение с придомовой территории многоквартирного дома выполнить в соответствии с техническими условиями администрации сельского поселения.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Установить следующие особые градостроительные требования архитектурно-художественному облику малоэтажной застройки (код 2.3.):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Цветовое решение кровель: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в целях энергосбережения применять темные тона кровель следующих основных цветов: зеленого (RAL 6005), коричневого </w:t>
            </w:r>
            <w:r w:rsidRPr="00DE61C9">
              <w:rPr>
                <w:rFonts w:ascii="Times New Roman" w:hAnsi="Times New Roman" w:cs="Times New Roman"/>
              </w:rPr>
              <w:lastRenderedPageBreak/>
              <w:t>(RAL 8011), синего (RAL5005);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Цветовое решение фасадов: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применять нейтральные тона следующих основных цветов: желтого (RAL 1002), бежевого (RAL 1001), зеленого (RAL 6028);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Цветовое решение ограждений земельных участков: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применять нейтральные тона следующих основных цветов синего (RAL 5015), зеленого (RAL 6018).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кода 2.3 предусмотреть холодный тамбур примыкающий ко входу в каждую квартиру жилого дома блокированной застройки площадью не менее 4 квадратных метров, в том числе для хранения велосипедного транспорта.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ограждений земельных участков для кодов 2.1, 2.1.1, 2.3: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вдоль улиц и проездов: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максимальная высота - 1,8 метров,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минимальная высота – 1,2 метра.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планировочный модуль в архитектурном решении ограждений земельных участков вдоль улиц и проездов не более 3,5 метра;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между соседними участками застройки: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максимальная высота - 1,8 метров без согласования со смежными землепользователями,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минимальная высота – 1,2 метра.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Более 1,8 метра – по согласованию со смежными землепользователями. Для участков жилой застройки высота 1,8 метра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ограждения вдоль улиц и проездов и между соседними земельными участками должны быть выполнены в «прозрачном» исполнении.</w:t>
            </w: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Не допускается размещать жилую застройку в санитарно-защитных зонах, установленных в предусмотренном действующим законодательством порядке.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Размещение встроенных, пристроенных и встроенно-пристроенных объектов осуществлять в соответствии с требованиями СП 54.13330.2011 «СНиП 31-01-2003 «Здания жилые многоквартирные».</w:t>
            </w: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Блокированная жилая застройка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widowControl w:val="0"/>
              <w:tabs>
                <w:tab w:val="left" w:pos="889"/>
                <w:tab w:val="left" w:pos="1429"/>
                <w:tab w:val="left" w:pos="1609"/>
              </w:tabs>
              <w:overflowPunct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для одного блока – 300 кв.м.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- 4000 кв.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не более 3.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Минимальные отступы: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от красной линии до объекта и хозяйственных построек – 5м </w:t>
            </w:r>
          </w:p>
          <w:p w:rsidR="00445033" w:rsidRPr="00DE61C9" w:rsidRDefault="00445033" w:rsidP="00DF04DC">
            <w:pPr>
              <w:pStyle w:val="15"/>
              <w:ind w:left="21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 -в условиях сложившейся застройки – в соответствии со сложившейся линией застройки.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 Минимальная глубина переднего двора - 5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без отступа со стороны примыкания соседнего блока;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- 3 м до основного строения со стороны, не предполагающей примыкание соседнего блока;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Максимально допустимая высота ограждения участков объектов индивидуального жилищного строительства со стороны улиц, проездов - 1,8 м, между участками не регламентируется</w:t>
            </w: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муниципальные дошкольные образовательные организации – не менее 3120 кв. м;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муниципальные общеобразовательные организации – не менее 20 000 кв. м;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муниципальные организации дополнительного образования – не </w:t>
            </w:r>
            <w:r w:rsidRPr="00DE61C9">
              <w:rPr>
                <w:rFonts w:ascii="Times New Roman" w:hAnsi="Times New Roman" w:cs="Times New Roman"/>
              </w:rPr>
              <w:lastRenderedPageBreak/>
              <w:t>менее 450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- 10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- 6 м до основного строения;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вспомогательных и хозяйственных построек.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Магазины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Вспомогательные строения размещать со стороны улиц не </w:t>
            </w:r>
            <w:r w:rsidRPr="00DE61C9">
              <w:rPr>
                <w:rFonts w:ascii="Times New Roman" w:hAnsi="Times New Roman" w:cs="Times New Roman"/>
              </w:rPr>
              <w:lastRenderedPageBreak/>
              <w:t>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3118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  <w:jc w:val="center"/>
        </w:trPr>
        <w:tc>
          <w:tcPr>
            <w:tcW w:w="249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63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5"/>
        <w:gridCol w:w="6662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51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662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2" w:type="dxa"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- 600 кв. м;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- 1800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от красных линий улиц,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в условиях сложившейся застройки – в соответствии со сложившейся линией застройки.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построек,  - -- -- -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</w:t>
            </w:r>
            <w:r w:rsidRPr="00DE61C9">
              <w:rPr>
                <w:rFonts w:ascii="Times New Roman" w:hAnsi="Times New Roman" w:cs="Times New Roman"/>
              </w:rPr>
              <w:lastRenderedPageBreak/>
              <w:t>60%, включая основное строение и вспомогательные, обеспечивающие функционирование объекта.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Ведение личного подсобного хозяйства допускается только в границах сельских населенных пунктов.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 xml:space="preserve">№ 160 «О порядке установления охранных зон объектов электросетевого хозяйства и особых условий использования земельных </w:t>
            </w:r>
            <w:r w:rsidRPr="00DE61C9">
              <w:rPr>
                <w:rFonts w:ascii="Times New Roman" w:hAnsi="Times New Roman" w:cs="Times New Roman"/>
              </w:rPr>
              <w:lastRenderedPageBreak/>
              <w:t>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662" w:type="dxa"/>
            <w:vMerge w:val="restart"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более 200 кв. м;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- 15%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61C9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662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  <w:bCs/>
              </w:rPr>
              <w:t>Общественное питание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662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DE61C9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6662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662" w:type="dxa"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более 600 кв. м;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Хозяйственные постройки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основного строения;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40%, включая основное строение и вспомогательные, в том числе хозяйственные сооружения.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 xml:space="preserve">№ 160 «О порядке установления охранных зон объектов </w:t>
            </w:r>
            <w:r w:rsidRPr="00DE61C9">
              <w:rPr>
                <w:rFonts w:ascii="Times New Roman" w:hAnsi="Times New Roman" w:cs="Times New Roman"/>
              </w:rPr>
              <w:lastRenderedPageBreak/>
              <w:t>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1985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6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– не менее 100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вспомогательных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–20%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445033" w:rsidRPr="00DE61C9" w:rsidSect="002249B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027"/>
        <w:gridCol w:w="6619"/>
        <w:gridCol w:w="3903"/>
      </w:tblGrid>
      <w:tr w:rsidR="00445033" w:rsidRPr="00DE61C9" w:rsidTr="00DF04DC">
        <w:trPr>
          <w:trHeight w:val="769"/>
        </w:trPr>
        <w:tc>
          <w:tcPr>
            <w:tcW w:w="2520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027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619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19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27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619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 w:val="20"/>
          <w:szCs w:val="16"/>
        </w:rPr>
      </w:pPr>
      <w:r w:rsidRPr="00DE61C9">
        <w:rPr>
          <w:rFonts w:ascii="Times New Roman" w:hAnsi="Times New Roman" w:cs="Times New Roman"/>
          <w:b/>
          <w:szCs w:val="16"/>
        </w:rPr>
        <w:t>Для объектов социальной сферы местного значения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104"/>
        <w:gridCol w:w="2779"/>
        <w:gridCol w:w="2990"/>
        <w:gridCol w:w="4353"/>
      </w:tblGrid>
      <w:tr w:rsidR="00445033" w:rsidRPr="00DE61C9" w:rsidTr="00DF04DC">
        <w:trPr>
          <w:trHeight w:val="20"/>
        </w:trPr>
        <w:tc>
          <w:tcPr>
            <w:tcW w:w="600" w:type="pct"/>
            <w:vMerge w:val="restart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920" w:type="pct"/>
            <w:gridSpan w:val="2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Обеспеченность объектами </w:t>
            </w:r>
          </w:p>
        </w:tc>
        <w:tc>
          <w:tcPr>
            <w:tcW w:w="1447" w:type="pct"/>
            <w:vMerge w:val="restar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Территориальная доступность объектов, мин. пешеходной доступности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территории, для размещения на 10 га территории объектов жилого назначения, кв. м</w:t>
            </w:r>
          </w:p>
        </w:tc>
        <w:tc>
          <w:tcPr>
            <w:tcW w:w="1447" w:type="pct"/>
            <w:vMerge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5033" w:rsidRPr="00DE61C9" w:rsidTr="00DF04DC">
        <w:trPr>
          <w:trHeight w:val="563"/>
        </w:trPr>
        <w:tc>
          <w:tcPr>
            <w:tcW w:w="600" w:type="pct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Индивидуальная жилая застройка с размером земельного участка до 600 кв. м.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10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Индивидуальная жилая застройка с размером земельного участка до 1000 кв. 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10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20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Индивидуальная жилая застройка с размером земельного участка до 1800 кв. м</w:t>
            </w: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13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20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298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13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298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15</w:t>
            </w:r>
          </w:p>
        </w:tc>
      </w:tr>
      <w:tr w:rsidR="00445033" w:rsidRPr="00DE61C9" w:rsidTr="00DF04DC">
        <w:trPr>
          <w:trHeight w:val="20"/>
        </w:trPr>
        <w:tc>
          <w:tcPr>
            <w:tcW w:w="600" w:type="pct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ind w:firstLine="298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20</w:t>
            </w:r>
          </w:p>
        </w:tc>
      </w:tr>
    </w:tbl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</w:p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DE61C9">
        <w:rPr>
          <w:rFonts w:ascii="Times New Roman" w:hAnsi="Times New Roman" w:cs="Times New Roman"/>
          <w:b/>
          <w:szCs w:val="16"/>
        </w:rPr>
        <w:lastRenderedPageBreak/>
        <w:t>Для объектов транспортной инфраструктуры местного значения городского округа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268"/>
        <w:gridCol w:w="5103"/>
        <w:gridCol w:w="4471"/>
      </w:tblGrid>
      <w:tr w:rsidR="00445033" w:rsidRPr="00DE61C9" w:rsidTr="00DF04DC">
        <w:trPr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Вид объекта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Обеспеченность объектами</w:t>
            </w:r>
          </w:p>
        </w:tc>
        <w:tc>
          <w:tcPr>
            <w:tcW w:w="4471" w:type="dxa"/>
            <w:vMerge w:val="restar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Территориальная доступность объектов </w:t>
            </w:r>
            <w:r w:rsidRPr="00DE61C9">
              <w:rPr>
                <w:sz w:val="22"/>
                <w:szCs w:val="22"/>
              </w:rPr>
              <w:br/>
              <w:t>транспортной инфраструктуры, м</w:t>
            </w:r>
          </w:p>
        </w:tc>
      </w:tr>
      <w:tr w:rsidR="00445033" w:rsidRPr="00DE61C9" w:rsidTr="00DF04DC">
        <w:trPr>
          <w:trHeight w:val="20"/>
        </w:trPr>
        <w:tc>
          <w:tcPr>
            <w:tcW w:w="3119" w:type="dxa"/>
            <w:vMerge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мощности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территории, для размещения объекта транспорта, кв. м</w:t>
            </w:r>
          </w:p>
        </w:tc>
        <w:tc>
          <w:tcPr>
            <w:tcW w:w="4471" w:type="dxa"/>
            <w:vMerge/>
            <w:shd w:val="clear" w:color="auto" w:fill="auto"/>
            <w:vAlign w:val="center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3119" w:type="dxa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Гаражи и открытые стоянки для постоянного хранения</w:t>
            </w:r>
          </w:p>
        </w:tc>
        <w:tc>
          <w:tcPr>
            <w:tcW w:w="2268" w:type="dxa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менее 90% расчетного числа индивидуальных легковых автомобилей</w:t>
            </w:r>
          </w:p>
        </w:tc>
        <w:tc>
          <w:tcPr>
            <w:tcW w:w="5103" w:type="dxa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гаражей на одно машино-место: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одноэтажные – 30;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двухэтажные – 20;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трехэтажные – 14;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четырехэтажные – 12;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пятиэтажные – 10.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наземных стоянок на одно машино-место – 25.</w:t>
            </w:r>
          </w:p>
        </w:tc>
        <w:tc>
          <w:tcPr>
            <w:tcW w:w="4471" w:type="dxa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более 800 м, в районах реконструкции или с неблагоприятной гидрогеологической обстановкой – не более 1500 м.</w:t>
            </w:r>
          </w:p>
        </w:tc>
      </w:tr>
    </w:tbl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</w:p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DE61C9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7"/>
        <w:gridCol w:w="5076"/>
        <w:gridCol w:w="5076"/>
      </w:tblGrid>
      <w:tr w:rsidR="00445033" w:rsidRPr="00DE61C9" w:rsidTr="00DF04DC">
        <w:trPr>
          <w:jc w:val="center"/>
        </w:trPr>
        <w:tc>
          <w:tcPr>
            <w:tcW w:w="1631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Вид объекта местного значения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684" w:type="pct"/>
            <w:shd w:val="clear" w:color="auto" w:fill="auto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 xml:space="preserve">Территориальная доступность объектов </w:t>
            </w:r>
            <w:r w:rsidRPr="00DE61C9">
              <w:rPr>
                <w:sz w:val="22"/>
                <w:szCs w:val="22"/>
              </w:rPr>
              <w:br/>
              <w:t>коммунальной инфраструктуры</w:t>
            </w:r>
          </w:p>
        </w:tc>
      </w:tr>
      <w:tr w:rsidR="00445033" w:rsidRPr="00DE61C9" w:rsidTr="00DF04DC">
        <w:trPr>
          <w:jc w:val="center"/>
        </w:trPr>
        <w:tc>
          <w:tcPr>
            <w:tcW w:w="1631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6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445033" w:rsidRPr="00DE61C9" w:rsidTr="00DF04DC">
        <w:trPr>
          <w:jc w:val="center"/>
        </w:trPr>
        <w:tc>
          <w:tcPr>
            <w:tcW w:w="1631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6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445033" w:rsidRPr="00DE61C9" w:rsidRDefault="00445033" w:rsidP="00445033">
      <w:pPr>
        <w:jc w:val="both"/>
        <w:rPr>
          <w:rFonts w:ascii="Times New Roman" w:hAnsi="Times New Roman" w:cs="Times New Roman"/>
          <w:b/>
          <w:u w:val="single"/>
        </w:rPr>
      </w:pPr>
    </w:p>
    <w:p w:rsidR="00445033" w:rsidRPr="00DE61C9" w:rsidRDefault="00445033" w:rsidP="00445033">
      <w:pPr>
        <w:numPr>
          <w:ilvl w:val="0"/>
          <w:numId w:val="12"/>
        </w:numPr>
        <w:spacing w:before="120" w:after="120"/>
        <w:ind w:left="714" w:hanging="357"/>
        <w:jc w:val="both"/>
        <w:outlineLvl w:val="0"/>
        <w:rPr>
          <w:rFonts w:ascii="Times New Roman" w:hAnsi="Times New Roman" w:cs="Times New Roman"/>
          <w:b/>
          <w:sz w:val="20"/>
        </w:rPr>
        <w:sectPr w:rsidR="00445033" w:rsidRPr="00DE61C9" w:rsidSect="00FE22B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14" w:name="_Toc477198177"/>
      <w:bookmarkStart w:id="15" w:name="_Toc487800913"/>
      <w:bookmarkStart w:id="16" w:name="_Toc474149432"/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2.2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ОБЩЕСТВЕННО-ДЕЛОВАЯ ЗОНА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(О)</w:t>
      </w:r>
      <w:bookmarkEnd w:id="14"/>
      <w:bookmarkEnd w:id="15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126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520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12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Обеспечение научной деятельности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</w:t>
            </w:r>
            <w:r w:rsidRPr="00DE61C9">
              <w:rPr>
                <w:rFonts w:ascii="Times New Roman" w:hAnsi="Times New Roman" w:cs="Times New Roman"/>
              </w:rPr>
              <w:lastRenderedPageBreak/>
              <w:t>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до основного строения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lastRenderedPageBreak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Гостиничное обслуживание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менее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строительства цирков, музеев, концертных залов, картинных галерей - 5 000 кв. м;</w:t>
            </w:r>
          </w:p>
          <w:p w:rsidR="00445033" w:rsidRPr="00DE61C9" w:rsidRDefault="00445033" w:rsidP="00DF04DC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прочих объектов - 500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</w:t>
            </w:r>
            <w:r w:rsidRPr="00DE61C9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менее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</w:t>
            </w:r>
            <w:r w:rsidRPr="00DE61C9">
              <w:rPr>
                <w:rFonts w:ascii="Times New Roman" w:hAnsi="Times New Roman" w:cs="Times New Roman"/>
              </w:rPr>
              <w:lastRenderedPageBreak/>
              <w:t>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Социальное обслуживание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менее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менее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45%,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40%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лечебно-профилактические и оздоровительные учреждения общего пользования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муниципальные дошкольные образовательные организации – не менее 3120 кв. м;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муниципальные общеобразовательные организации – не менее 20 000 кв. м;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муниципальные организации дополнительного образования – не менее 450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Количество этажей – до 3 надземных 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- 10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- 6 м до основного строения;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вспомогательных и  хозяйственных построек.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Не допускается размещать образовательные и детские учреждения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</w:t>
            </w:r>
            <w:r w:rsidRPr="00DE61C9">
              <w:rPr>
                <w:rFonts w:ascii="Times New Roman" w:hAnsi="Times New Roman" w:cs="Times New Roman"/>
              </w:rPr>
              <w:lastRenderedPageBreak/>
              <w:t>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Спорт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– не менее 100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м. до вспомогательных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не менее 20%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спортивные сооружения в санитарно-защитных зонах, установленных в предусмотренном действующим законодательством порядке.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520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12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445033" w:rsidRPr="00DE61C9" w:rsidSect="00680EC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384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6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- 3 м до основного строения;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и хозяйственные постройки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20%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6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DE61C9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02"/>
        <w:gridCol w:w="4756"/>
      </w:tblGrid>
      <w:tr w:rsidR="00445033" w:rsidRPr="00DE61C9" w:rsidTr="00DF04DC">
        <w:trPr>
          <w:jc w:val="center"/>
        </w:trPr>
        <w:tc>
          <w:tcPr>
            <w:tcW w:w="1729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Вид объекта местного значения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578" w:type="pct"/>
            <w:shd w:val="clear" w:color="auto" w:fill="auto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Территориальная доступность объектов коммунальной инфраструктуры</w:t>
            </w:r>
          </w:p>
        </w:tc>
      </w:tr>
      <w:tr w:rsidR="00445033" w:rsidRPr="00DE61C9" w:rsidTr="00DF04DC">
        <w:trPr>
          <w:jc w:val="center"/>
        </w:trPr>
        <w:tc>
          <w:tcPr>
            <w:tcW w:w="1729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93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578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445033" w:rsidRPr="00DE61C9" w:rsidTr="00DF04DC">
        <w:trPr>
          <w:jc w:val="center"/>
        </w:trPr>
        <w:tc>
          <w:tcPr>
            <w:tcW w:w="1729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93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578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445033" w:rsidRPr="00DE61C9" w:rsidTr="00DF04DC">
        <w:trPr>
          <w:jc w:val="center"/>
        </w:trPr>
        <w:tc>
          <w:tcPr>
            <w:tcW w:w="1729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93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7000</w:t>
            </w:r>
          </w:p>
        </w:tc>
        <w:tc>
          <w:tcPr>
            <w:tcW w:w="1578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445033" w:rsidRPr="00DE61C9" w:rsidSect="00680EC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</w:t>
            </w:r>
            <w:r w:rsidRPr="00DE61C9">
              <w:rPr>
                <w:rFonts w:ascii="Times New Roman" w:hAnsi="Times New Roman" w:cs="Times New Roman"/>
              </w:rPr>
              <w:lastRenderedPageBreak/>
              <w:t>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bookmarkStart w:id="17" w:name="_Toc477198186"/>
      <w:bookmarkStart w:id="18" w:name="_Toc487800922"/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</w:p>
    <w:p w:rsidR="00445033" w:rsidRPr="00DE61C9" w:rsidRDefault="00445033" w:rsidP="00445033">
      <w:pPr>
        <w:ind w:firstLine="709"/>
        <w:rPr>
          <w:rFonts w:ascii="Times New Roman" w:hAnsi="Times New Roman" w:cs="Times New Roman"/>
          <w:b/>
          <w:caps/>
          <w:kern w:val="32"/>
          <w:sz w:val="28"/>
          <w:szCs w:val="28"/>
        </w:rPr>
      </w:pPr>
      <w:r w:rsidRPr="00DE61C9">
        <w:rPr>
          <w:rFonts w:ascii="Times New Roman" w:hAnsi="Times New Roman" w:cs="Times New Roman"/>
          <w:b/>
          <w:caps/>
          <w:kern w:val="32"/>
          <w:sz w:val="28"/>
          <w:szCs w:val="28"/>
        </w:rPr>
        <w:lastRenderedPageBreak/>
        <w:t>2.3 ЗОНА ПРОМЫШЛЕННОГО И КОММУНАЛЬНО-СКЛАДСКОГО НАЗНАЧЕНИЯ (П)</w:t>
      </w:r>
      <w:bookmarkEnd w:id="17"/>
      <w:bookmarkEnd w:id="18"/>
    </w:p>
    <w:p w:rsidR="00445033" w:rsidRPr="00DE61C9" w:rsidRDefault="00445033" w:rsidP="004450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E61C9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- 3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– 3 м.</w:t>
            </w:r>
          </w:p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озеленения: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для объектов I – II класса вредности – 10% от площади земельного участка;</w:t>
            </w:r>
          </w:p>
          <w:p w:rsidR="00445033" w:rsidRPr="00DE61C9" w:rsidRDefault="00445033" w:rsidP="00DF04D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для объектов II</w:t>
            </w:r>
            <w:r w:rsidRPr="00DE61C9">
              <w:rPr>
                <w:rFonts w:ascii="Times New Roman" w:hAnsi="Times New Roman" w:cs="Times New Roman"/>
                <w:lang w:val="en-US"/>
              </w:rPr>
              <w:t>I</w:t>
            </w:r>
            <w:r w:rsidRPr="00DE61C9">
              <w:rPr>
                <w:rFonts w:ascii="Times New Roman" w:hAnsi="Times New Roman" w:cs="Times New Roman"/>
              </w:rPr>
              <w:t xml:space="preserve"> класса вредности – 10% от площади земельного участка;</w:t>
            </w:r>
          </w:p>
          <w:p w:rsidR="00445033" w:rsidRPr="00DE61C9" w:rsidRDefault="00445033" w:rsidP="00DF04D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для объектов </w:t>
            </w:r>
            <w:r w:rsidRPr="00DE61C9">
              <w:rPr>
                <w:rFonts w:ascii="Times New Roman" w:hAnsi="Times New Roman" w:cs="Times New Roman"/>
                <w:lang w:val="en-US"/>
              </w:rPr>
              <w:t>IV</w:t>
            </w:r>
            <w:r w:rsidRPr="00DE61C9">
              <w:rPr>
                <w:rFonts w:ascii="Times New Roman" w:hAnsi="Times New Roman" w:cs="Times New Roman"/>
              </w:rPr>
              <w:t xml:space="preserve">, </w:t>
            </w:r>
            <w:r w:rsidRPr="00DE61C9">
              <w:rPr>
                <w:rFonts w:ascii="Times New Roman" w:hAnsi="Times New Roman" w:cs="Times New Roman"/>
                <w:lang w:val="en-US"/>
              </w:rPr>
              <w:t>V</w:t>
            </w:r>
            <w:r w:rsidRPr="00DE61C9">
              <w:rPr>
                <w:rFonts w:ascii="Times New Roman" w:hAnsi="Times New Roman" w:cs="Times New Roman"/>
              </w:rPr>
              <w:t xml:space="preserve"> класса вредности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447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Тяжелая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Автомобилестроительная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</w:t>
            </w:r>
            <w:r w:rsidRPr="00DE61C9">
              <w:rPr>
                <w:rFonts w:ascii="Times New Roman" w:hAnsi="Times New Roman" w:cs="Times New Roman"/>
              </w:rPr>
              <w:lastRenderedPageBreak/>
              <w:t xml:space="preserve">установлению. 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</w:t>
            </w:r>
            <w:r w:rsidRPr="00DE61C9">
              <w:rPr>
                <w:rFonts w:ascii="Times New Roman" w:hAnsi="Times New Roman" w:cs="Times New Roman"/>
              </w:rPr>
              <w:lastRenderedPageBreak/>
              <w:t>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Деловое управление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Минимальный отступ от красной линии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- 3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Вспомогательные строения размещать со стороны улиц не </w:t>
            </w:r>
            <w:r w:rsidRPr="00DE61C9">
              <w:rPr>
                <w:rFonts w:ascii="Times New Roman" w:hAnsi="Times New Roman" w:cs="Times New Roman"/>
              </w:rPr>
              <w:lastRenderedPageBreak/>
              <w:t>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</w:t>
            </w:r>
            <w:r w:rsidRPr="00DE61C9">
              <w:rPr>
                <w:rFonts w:ascii="Times New Roman" w:hAnsi="Times New Roman" w:cs="Times New Roman"/>
              </w:rPr>
              <w:lastRenderedPageBreak/>
              <w:t>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Объекты придорожного сервиса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- 200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В условиях реконструкции допускается размещение зданий по </w:t>
            </w:r>
            <w:r w:rsidRPr="00DE61C9">
              <w:rPr>
                <w:rFonts w:ascii="Times New Roman" w:hAnsi="Times New Roman" w:cs="Times New Roman"/>
              </w:rPr>
              <w:lastRenderedPageBreak/>
              <w:t>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</w:t>
            </w:r>
            <w:r w:rsidRPr="00DE61C9">
              <w:rPr>
                <w:rFonts w:ascii="Times New Roman" w:hAnsi="Times New Roman" w:cs="Times New Roman"/>
              </w:rPr>
              <w:lastRenderedPageBreak/>
              <w:t>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  <w:vMerge w:val="restart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</w:t>
            </w:r>
            <w:r w:rsidRPr="00DE61C9">
              <w:rPr>
                <w:rFonts w:ascii="Times New Roman" w:hAnsi="Times New Roman" w:cs="Times New Roman"/>
              </w:rPr>
              <w:lastRenderedPageBreak/>
              <w:t>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19" w:name="_Toc477198188"/>
      <w:bookmarkStart w:id="20" w:name="_Toc487800924"/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2.4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ЗОНА ИНЖЕНЕРНОЙ ИНФРАСТРУКТУРЫ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(И)</w:t>
      </w:r>
      <w:bookmarkEnd w:id="19"/>
      <w:bookmarkEnd w:id="20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235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20"/>
        </w:trPr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</w:t>
            </w:r>
            <w:r w:rsidRPr="00DE61C9">
              <w:rPr>
                <w:rFonts w:ascii="Times New Roman" w:hAnsi="Times New Roman" w:cs="Times New Roman"/>
              </w:rPr>
              <w:lastRenderedPageBreak/>
              <w:t>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21" w:name="_Toc477198191"/>
      <w:bookmarkStart w:id="22" w:name="_Toc487800927"/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2.5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ЗОНА ТРАНСПОРТ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НОЙ ИНФРАСТРУКТУРЫ (Т)</w:t>
      </w:r>
      <w:bookmarkEnd w:id="21"/>
      <w:bookmarkEnd w:id="22"/>
    </w:p>
    <w:p w:rsidR="00445033" w:rsidRPr="00DE61C9" w:rsidRDefault="00445033" w:rsidP="0044503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DE61C9">
        <w:rPr>
          <w:rFonts w:ascii="Times New Roman" w:hAnsi="Times New Roman" w:cs="Times New Roman"/>
        </w:rP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6521"/>
        <w:gridCol w:w="3904"/>
      </w:tblGrid>
      <w:tr w:rsidR="00445033" w:rsidRPr="00DE61C9" w:rsidTr="00DF04DC">
        <w:trPr>
          <w:trHeight w:val="1114"/>
          <w:tblHeader/>
        </w:trPr>
        <w:tc>
          <w:tcPr>
            <w:tcW w:w="2235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824"/>
        </w:trPr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445033" w:rsidRPr="00DE61C9" w:rsidRDefault="00445033" w:rsidP="00DF04DC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Объекты </w:t>
            </w:r>
            <w:r w:rsidRPr="00DE61C9">
              <w:rPr>
                <w:rFonts w:ascii="Times New Roman" w:hAnsi="Times New Roman" w:cs="Times New Roman"/>
              </w:rPr>
              <w:lastRenderedPageBreak/>
              <w:t>придорожного сервиса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4.9.1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- 200 кв.м.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65%,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</w:t>
            </w:r>
            <w:r w:rsidRPr="00DE61C9">
              <w:rPr>
                <w:rFonts w:ascii="Times New Roman" w:hAnsi="Times New Roman" w:cs="Times New Roman"/>
              </w:rPr>
              <w:lastRenderedPageBreak/>
              <w:t>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Коммунальное обслуживание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409"/>
        <w:gridCol w:w="6521"/>
        <w:gridCol w:w="3904"/>
      </w:tblGrid>
      <w:tr w:rsidR="00445033" w:rsidRPr="00DE61C9" w:rsidTr="00DF04DC">
        <w:trPr>
          <w:trHeight w:val="900"/>
          <w:tblHeader/>
        </w:trPr>
        <w:tc>
          <w:tcPr>
            <w:tcW w:w="2235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9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6"/>
        </w:trPr>
        <w:tc>
          <w:tcPr>
            <w:tcW w:w="2235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9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3" w:name="_Toc477198194"/>
      <w:bookmarkStart w:id="24" w:name="_Toc487800930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ТЕРРИТОРИЙ, ПРЕДПОЛАГАЮЩИХ ДЕЯТЕЛЬНОСТЬ ПО КОМПЛЕКСНОМУ И УСТОЙЧИВОМУ РАЗВИТИЮ ТЕРРИТОРИИ</w:t>
      </w:r>
    </w:p>
    <w:p w:rsidR="00445033" w:rsidRPr="00DE61C9" w:rsidRDefault="00445033" w:rsidP="00445033">
      <w:pPr>
        <w:spacing w:before="160" w:after="160"/>
        <w:jc w:val="both"/>
        <w:rPr>
          <w:rFonts w:ascii="Times New Roman" w:hAnsi="Times New Roman" w:cs="Times New Roman"/>
          <w:b/>
          <w:szCs w:val="16"/>
        </w:rPr>
      </w:pPr>
      <w:r w:rsidRPr="00DE61C9">
        <w:rPr>
          <w:rFonts w:ascii="Times New Roman" w:hAnsi="Times New Roman" w:cs="Times New Roman"/>
          <w:b/>
          <w:szCs w:val="16"/>
        </w:rPr>
        <w:t>Для объектов коммунальной инфраструктуры местного значения городского округа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6"/>
        <w:gridCol w:w="4961"/>
        <w:gridCol w:w="4472"/>
      </w:tblGrid>
      <w:tr w:rsidR="00445033" w:rsidRPr="00DE61C9" w:rsidTr="00DF04DC">
        <w:trPr>
          <w:jc w:val="center"/>
        </w:trPr>
        <w:tc>
          <w:tcPr>
            <w:tcW w:w="1870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Вид объекта местного значения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Потребность в территории, для размещения объекта обслуживания, кв. м</w:t>
            </w:r>
          </w:p>
        </w:tc>
        <w:tc>
          <w:tcPr>
            <w:tcW w:w="1484" w:type="pct"/>
            <w:shd w:val="clear" w:color="auto" w:fill="auto"/>
          </w:tcPr>
          <w:p w:rsidR="00445033" w:rsidRPr="00DE61C9" w:rsidRDefault="00445033" w:rsidP="00DF04DC">
            <w:pPr>
              <w:pStyle w:val="af4"/>
              <w:jc w:val="both"/>
              <w:rPr>
                <w:sz w:val="22"/>
                <w:szCs w:val="22"/>
              </w:rPr>
            </w:pPr>
            <w:r w:rsidRPr="00DE61C9">
              <w:rPr>
                <w:sz w:val="22"/>
                <w:szCs w:val="22"/>
              </w:rPr>
              <w:t>Территориальная доступность объектов коммунальной инфраструктуры</w:t>
            </w:r>
          </w:p>
        </w:tc>
      </w:tr>
      <w:tr w:rsidR="00445033" w:rsidRPr="00DE61C9" w:rsidTr="00DF04DC">
        <w:trPr>
          <w:jc w:val="center"/>
        </w:trPr>
        <w:tc>
          <w:tcPr>
            <w:tcW w:w="1870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Трансформаторные подстанции </w:t>
            </w:r>
          </w:p>
        </w:tc>
        <w:tc>
          <w:tcPr>
            <w:tcW w:w="1646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50</w:t>
            </w:r>
          </w:p>
        </w:tc>
        <w:tc>
          <w:tcPr>
            <w:tcW w:w="14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445033" w:rsidRPr="00DE61C9" w:rsidTr="00DF04DC">
        <w:trPr>
          <w:jc w:val="center"/>
        </w:trPr>
        <w:tc>
          <w:tcPr>
            <w:tcW w:w="1870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Пункты редуцирования газа</w:t>
            </w:r>
          </w:p>
        </w:tc>
        <w:tc>
          <w:tcPr>
            <w:tcW w:w="1646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4</w:t>
            </w:r>
          </w:p>
        </w:tc>
        <w:tc>
          <w:tcPr>
            <w:tcW w:w="14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445033" w:rsidRPr="00DE61C9" w:rsidTr="00DF04DC">
        <w:trPr>
          <w:jc w:val="center"/>
        </w:trPr>
        <w:tc>
          <w:tcPr>
            <w:tcW w:w="1870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Котельные</w:t>
            </w:r>
          </w:p>
        </w:tc>
        <w:tc>
          <w:tcPr>
            <w:tcW w:w="1646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от 7000</w:t>
            </w:r>
          </w:p>
        </w:tc>
        <w:tc>
          <w:tcPr>
            <w:tcW w:w="1484" w:type="pct"/>
            <w:shd w:val="clear" w:color="auto" w:fill="auto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2.6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ЗОНА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СЕЛЬСКОХОЗЯЙСТВЕННОГО НАЗНАЧЕНИЯ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</w:t>
      </w:r>
      <w:r w:rsidRPr="00DE61C9">
        <w:rPr>
          <w:rFonts w:ascii="Times New Roman" w:hAnsi="Times New Roman" w:cs="Times New Roman"/>
          <w:b/>
          <w:bCs/>
          <w:caps/>
          <w:kern w:val="32"/>
          <w:lang/>
        </w:rPr>
        <w:t>С</w:t>
      </w:r>
      <w:r w:rsidRPr="00DE61C9">
        <w:rPr>
          <w:rFonts w:ascii="Times New Roman" w:hAnsi="Times New Roman" w:cs="Times New Roman"/>
          <w:b/>
        </w:rPr>
        <w:t>х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)</w:t>
      </w:r>
      <w:bookmarkEnd w:id="23"/>
      <w:bookmarkEnd w:id="24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406"/>
        <w:gridCol w:w="6357"/>
        <w:gridCol w:w="3903"/>
      </w:tblGrid>
      <w:tr w:rsidR="00445033" w:rsidRPr="00DE61C9" w:rsidTr="00DF04DC">
        <w:trPr>
          <w:trHeight w:val="1114"/>
          <w:tblHeader/>
        </w:trPr>
        <w:tc>
          <w:tcPr>
            <w:tcW w:w="240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0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57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1414"/>
        </w:trPr>
        <w:tc>
          <w:tcPr>
            <w:tcW w:w="2403" w:type="dxa"/>
            <w:tcBorders>
              <w:bottom w:val="single" w:sz="4" w:space="0" w:color="auto"/>
            </w:tcBorders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Сельскохозяйственное использование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357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до 1 надземного этажа.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rPr>
          <w:trHeight w:val="1688"/>
        </w:trPr>
        <w:tc>
          <w:tcPr>
            <w:tcW w:w="2403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Охота и рыбалка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357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c>
          <w:tcPr>
            <w:tcW w:w="2403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35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1 надземного этажа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Не допускается размещать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 xml:space="preserve">№ 160 «О порядке установления охранных зон объектов электросетевого хозяйства и особых </w:t>
            </w:r>
            <w:r w:rsidRPr="00DE61C9">
              <w:rPr>
                <w:rFonts w:ascii="Times New Roman" w:hAnsi="Times New Roman" w:cs="Times New Roman"/>
              </w:rPr>
              <w:lastRenderedPageBreak/>
              <w:t>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403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357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Минимальные отступы от границ земельного участка - не подлежат установлению.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не подлежит установлению.</w:t>
            </w:r>
          </w:p>
        </w:tc>
        <w:tc>
          <w:tcPr>
            <w:tcW w:w="3903" w:type="dxa"/>
            <w:vMerge w:val="restart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403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357" w:type="dxa"/>
            <w:vMerge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c>
          <w:tcPr>
            <w:tcW w:w="2403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57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для объектов инженерного обеспечения – не менее 50 кв. м.</w:t>
            </w:r>
          </w:p>
          <w:p w:rsidR="00445033" w:rsidRPr="00DE61C9" w:rsidRDefault="00445033" w:rsidP="00DF04DC">
            <w:pPr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для прочих объектов – не менее </w:t>
            </w:r>
            <w:r w:rsidRPr="00DE61C9">
              <w:rPr>
                <w:rFonts w:ascii="Times New Roman" w:hAnsi="Times New Roman" w:cs="Times New Roman"/>
              </w:rPr>
              <w:br/>
              <w:t>200 кв.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Количество этажей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Минимальный отступ от красной линии до объекта и хозяйственных построек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4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40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5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Минимальный отступ от красной линии - не подлежит </w:t>
            </w:r>
            <w:r w:rsidRPr="00DE61C9"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</w:t>
            </w:r>
            <w:r w:rsidRPr="00DE61C9">
              <w:rPr>
                <w:rFonts w:ascii="Times New Roman" w:hAnsi="Times New Roman" w:cs="Times New Roman"/>
              </w:rPr>
              <w:lastRenderedPageBreak/>
              <w:t xml:space="preserve">Российской Федерации от 24.02.2009 </w:t>
            </w:r>
            <w:r w:rsidRPr="00DE61C9">
              <w:rPr>
                <w:rFonts w:ascii="Times New Roman" w:hAnsi="Times New Roman" w:cs="Times New Roman"/>
              </w:rPr>
              <w:br/>
      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2386"/>
        <w:gridCol w:w="6377"/>
        <w:gridCol w:w="3903"/>
      </w:tblGrid>
      <w:tr w:rsidR="00445033" w:rsidRPr="00DE61C9" w:rsidTr="00DF04DC">
        <w:trPr>
          <w:trHeight w:val="900"/>
        </w:trPr>
        <w:tc>
          <w:tcPr>
            <w:tcW w:w="240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38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7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3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6"/>
        </w:trPr>
        <w:tc>
          <w:tcPr>
            <w:tcW w:w="24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238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37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6"/>
        </w:trPr>
        <w:tc>
          <w:tcPr>
            <w:tcW w:w="24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38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377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Минимальный отступ от красной линии - не подлежит </w:t>
            </w:r>
            <w:r w:rsidRPr="00DE61C9">
              <w:rPr>
                <w:rFonts w:ascii="Times New Roman" w:hAnsi="Times New Roman" w:cs="Times New Roman"/>
              </w:rPr>
              <w:lastRenderedPageBreak/>
              <w:t>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903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25" w:name="_Toc477198196"/>
      <w:bookmarkStart w:id="26" w:name="_Toc487800932"/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2.7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ЗОНА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рекреационного назначения (Р)</w:t>
      </w:r>
      <w:bookmarkEnd w:id="25"/>
      <w:bookmarkEnd w:id="26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bookmarkStart w:id="27" w:name="_Toc477198198"/>
            <w:bookmarkStart w:id="28" w:name="_Toc487800934"/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участка: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- 500 кв. м.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В условиях реконструкции допускается размещение зданий по </w:t>
            </w:r>
            <w:r w:rsidRPr="00DE61C9">
              <w:rPr>
                <w:rFonts w:ascii="Times New Roman" w:hAnsi="Times New Roman" w:cs="Times New Roman"/>
              </w:rPr>
              <w:lastRenderedPageBreak/>
              <w:t>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- 5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Максимальная площадь участка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вспомогательных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не менее 20%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Природно-познавательный туризм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Туристическое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Санаторная деятельность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3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30%,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Охота и рыбалка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20%,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65%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80%,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– 20%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Поля для гольфа или </w:t>
            </w:r>
            <w:r w:rsidRPr="00DE61C9">
              <w:rPr>
                <w:rFonts w:ascii="Times New Roman" w:hAnsi="Times New Roman" w:cs="Times New Roman"/>
              </w:rPr>
              <w:lastRenderedPageBreak/>
              <w:t>конных прогулок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– 5 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- 5 м до выступающих конструктивных элементов (крыльцо, пандус, приямок, отмостка и т.д.) основного здания;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вспомогательных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15%, включая основное строение и вспомогательные, обеспечивающие функционирование объекта.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не менее 60% от площади земельного участка.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61C9">
              <w:rPr>
                <w:rFonts w:ascii="Times New Roman" w:hAnsi="Times New Roman" w:cs="Times New Roman"/>
                <w:bCs/>
              </w:rPr>
              <w:t>Минимальная площадь участка –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E61C9">
              <w:rPr>
                <w:rFonts w:ascii="Times New Roman" w:hAnsi="Times New Roman" w:cs="Times New Roman"/>
                <w:bCs/>
              </w:rPr>
              <w:t>Максимальная площадь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- не подлежит установлению.</w:t>
            </w: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  <w:vMerge w:val="restart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  <w:vMerge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445033" w:rsidRPr="00DE61C9" w:rsidSect="00680EC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68"/>
        <w:gridCol w:w="6521"/>
        <w:gridCol w:w="3904"/>
      </w:tblGrid>
      <w:tr w:rsidR="00445033" w:rsidRPr="00DE61C9" w:rsidTr="00DF04DC">
        <w:trPr>
          <w:trHeight w:val="769"/>
          <w:tblHeader/>
        </w:trPr>
        <w:tc>
          <w:tcPr>
            <w:tcW w:w="237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904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Обслуживание автотранспорта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033" w:rsidRPr="00DE61C9" w:rsidTr="00DF04DC">
        <w:trPr>
          <w:trHeight w:val="20"/>
        </w:trPr>
        <w:tc>
          <w:tcPr>
            <w:tcW w:w="237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</w:t>
            </w:r>
            <w:r w:rsidRPr="00DE61C9">
              <w:rPr>
                <w:rFonts w:ascii="Times New Roman" w:hAnsi="Times New Roman" w:cs="Times New Roman"/>
              </w:rPr>
              <w:lastRenderedPageBreak/>
              <w:t xml:space="preserve">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29" w:name="_Toc477198199"/>
      <w:bookmarkStart w:id="30" w:name="_Toc487800935"/>
      <w:bookmarkEnd w:id="27"/>
      <w:bookmarkEnd w:id="28"/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lastRenderedPageBreak/>
        <w:t xml:space="preserve">2.8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ЗОНА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САНИТАРНО-ЗАЩИТНОГО ОЗЕЛЕНЕНИЯ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СЗ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)</w:t>
      </w:r>
      <w:bookmarkEnd w:id="29"/>
      <w:bookmarkEnd w:id="30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6521"/>
        <w:gridCol w:w="3762"/>
      </w:tblGrid>
      <w:tr w:rsidR="00445033" w:rsidRPr="00DE61C9" w:rsidTr="00DF04DC">
        <w:trPr>
          <w:trHeight w:val="1114"/>
        </w:trPr>
        <w:tc>
          <w:tcPr>
            <w:tcW w:w="251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1791"/>
        </w:trPr>
        <w:tc>
          <w:tcPr>
            <w:tcW w:w="2518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земель, на которых расположены леса, осуществлять в соответствии с лесохозяйственным регламентом.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Запрещается использование токсичных химических препаратов для охраны и защиты лесов, в том числе в научных целях; осуществление видов деятельности в сфере охотничьего хозяйства; ведение сельского хозяйства; разработка месторождений полезных ископаемых; размещение объектов капитального строительства, за исключением гидротехнических сооружений.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</w:t>
            </w:r>
            <w:r w:rsidRPr="00DE61C9">
              <w:rPr>
                <w:rFonts w:ascii="Times New Roman" w:hAnsi="Times New Roman" w:cs="Times New Roman"/>
              </w:rPr>
              <w:lastRenderedPageBreak/>
              <w:t>участков, расположенных в границах таких зон».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Строительство и реконструкцию промышленных, сельскохозяйственных и иных объектов в пределах приаэродромной территории осуществлять с соблюдением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3" w:rsidRPr="00DE61C9" w:rsidRDefault="00445033" w:rsidP="00445033">
      <w:pPr>
        <w:keepNext/>
        <w:pageBreakBefore/>
        <w:tabs>
          <w:tab w:val="left" w:pos="851"/>
        </w:tabs>
        <w:spacing w:before="240" w:after="120"/>
        <w:ind w:left="432" w:hanging="432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</w:pPr>
      <w:bookmarkStart w:id="31" w:name="_Toc487800937"/>
      <w:r w:rsidRPr="00DE61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2.9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ЗОНА 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СПЕЦИАЛЬНОГО НАЗНАЧЕНИЯ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 xml:space="preserve"> (</w:t>
      </w:r>
      <w:r w:rsidRPr="00DE61C9">
        <w:rPr>
          <w:rFonts w:ascii="Times New Roman" w:hAnsi="Times New Roman" w:cs="Times New Roman"/>
          <w:b/>
          <w:bCs/>
          <w:caps/>
          <w:kern w:val="32"/>
          <w:sz w:val="32"/>
          <w:szCs w:val="32"/>
          <w:lang/>
        </w:rPr>
        <w:t>С</w:t>
      </w:r>
      <w:r w:rsidRPr="00DE61C9">
        <w:rPr>
          <w:rFonts w:ascii="Times New Roman" w:hAnsi="Times New Roman" w:cs="Times New Roman"/>
          <w:b/>
          <w:sz w:val="32"/>
          <w:szCs w:val="32"/>
        </w:rPr>
        <w:t>п</w:t>
      </w:r>
      <w:r w:rsidRPr="00DE61C9">
        <w:rPr>
          <w:rFonts w:ascii="Times New Roman" w:hAnsi="Times New Roman" w:cs="Times New Roman"/>
          <w:b/>
          <w:bCs/>
          <w:caps/>
          <w:kern w:val="32"/>
          <w:sz w:val="28"/>
          <w:szCs w:val="28"/>
          <w:lang/>
        </w:rPr>
        <w:t>)</w:t>
      </w:r>
      <w:bookmarkEnd w:id="31"/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2410"/>
        <w:gridCol w:w="6378"/>
        <w:gridCol w:w="3762"/>
      </w:tblGrid>
      <w:tr w:rsidR="00445033" w:rsidRPr="00DE61C9" w:rsidTr="00DF04DC">
        <w:trPr>
          <w:trHeight w:val="1114"/>
          <w:tblHeader/>
        </w:trPr>
        <w:tc>
          <w:tcPr>
            <w:tcW w:w="2519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37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c>
          <w:tcPr>
            <w:tcW w:w="2519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410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378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1 надземного этажа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 - 1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60%.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Процент озеленения - не подлежит установлению.</w:t>
            </w:r>
          </w:p>
        </w:tc>
        <w:tc>
          <w:tcPr>
            <w:tcW w:w="37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осуществлять в соответствии с требованиями Федерального закона от 12.01.1996 №8 «О погребении и похоронном деле», Постановления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519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lastRenderedPageBreak/>
              <w:t>Религиозное использование</w:t>
            </w:r>
          </w:p>
        </w:tc>
        <w:tc>
          <w:tcPr>
            <w:tcW w:w="2410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378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Минимальная площадь участка - не подлежит установлению.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- 3 м до основного строения;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и хозяйственные постройки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70%,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20% от площади земельного участка.</w:t>
            </w:r>
          </w:p>
        </w:tc>
        <w:tc>
          <w:tcPr>
            <w:tcW w:w="37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  <w:tr w:rsidR="00445033" w:rsidRPr="00DE61C9" w:rsidTr="00DF04DC">
        <w:tc>
          <w:tcPr>
            <w:tcW w:w="2519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410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378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37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  <w:sectPr w:rsidR="00445033" w:rsidRPr="00DE61C9" w:rsidSect="00680ECB">
          <w:footerReference w:type="default" r:id="rId9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lastRenderedPageBreak/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6521"/>
        <w:gridCol w:w="3762"/>
      </w:tblGrid>
      <w:tr w:rsidR="00445033" w:rsidRPr="00DE61C9" w:rsidTr="00DF04DC">
        <w:trPr>
          <w:trHeight w:val="900"/>
        </w:trPr>
        <w:tc>
          <w:tcPr>
            <w:tcW w:w="251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3762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6"/>
        </w:trPr>
        <w:tc>
          <w:tcPr>
            <w:tcW w:w="2518" w:type="dxa"/>
          </w:tcPr>
          <w:p w:rsidR="00445033" w:rsidRPr="00DE61C9" w:rsidRDefault="00445033" w:rsidP="00DF04DC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E61C9">
              <w:rPr>
                <w:rFonts w:ascii="Times New Roman" w:hAnsi="Times New Roman" w:cs="Times New Roman"/>
                <w:bCs/>
              </w:rPr>
              <w:t>Магазины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до объекта и хозяйственных построек - 5 м.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 условиях реконструкции допускается размещение зданий по красной линии улиц.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Расстояние от границ смежного земельного участка: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- 3 м до выступающих конструктивных элементов (крыльцо, пандус, приямок, отмостка и т.д.) основного здания, 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- 1 м до хозяйственных построек.</w:t>
            </w:r>
          </w:p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Вспомогательные строения размещать со стороны улиц не допускается.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Максимальный процент застройки в границах земельного участка – 75%, включая основное строение и вспомогательные, обеспечивающие функционирование объекта.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процент озеленения – 15% от площади земельного участка.</w:t>
            </w:r>
          </w:p>
        </w:tc>
        <w:tc>
          <w:tcPr>
            <w:tcW w:w="3762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      </w:r>
          </w:p>
        </w:tc>
      </w:tr>
    </w:tbl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5033" w:rsidRPr="00DE61C9" w:rsidRDefault="00445033" w:rsidP="00445033">
      <w:pPr>
        <w:spacing w:before="120" w:after="12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C9">
        <w:rPr>
          <w:rFonts w:ascii="Times New Roman" w:hAnsi="Times New Roman" w:cs="Times New Roman"/>
          <w:b/>
          <w:sz w:val="20"/>
          <w:szCs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68"/>
        <w:gridCol w:w="6521"/>
        <w:gridCol w:w="4046"/>
      </w:tblGrid>
      <w:tr w:rsidR="00445033" w:rsidRPr="00DE61C9" w:rsidTr="00DF04DC">
        <w:trPr>
          <w:trHeight w:val="769"/>
        </w:trPr>
        <w:tc>
          <w:tcPr>
            <w:tcW w:w="251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lastRenderedPageBreak/>
              <w:t>Наименование видов разрешенного использования земельного участка</w:t>
            </w:r>
          </w:p>
        </w:tc>
        <w:tc>
          <w:tcPr>
            <w:tcW w:w="2268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6521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Параметры разрешенного </w:t>
            </w:r>
            <w:r w:rsidRPr="00DE61C9">
              <w:rPr>
                <w:rFonts w:ascii="Times New Roman" w:hAnsi="Times New Roman" w:cs="Times New Roman"/>
                <w:b/>
              </w:rPr>
              <w:br/>
              <w:t>использования</w:t>
            </w:r>
          </w:p>
        </w:tc>
        <w:tc>
          <w:tcPr>
            <w:tcW w:w="4046" w:type="dxa"/>
            <w:vAlign w:val="center"/>
          </w:tcPr>
          <w:p w:rsidR="00445033" w:rsidRPr="00DE61C9" w:rsidRDefault="00445033" w:rsidP="00DF04DC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DE61C9">
              <w:rPr>
                <w:rFonts w:ascii="Times New Roman" w:hAnsi="Times New Roman" w:cs="Times New Roman"/>
                <w:b/>
              </w:rPr>
              <w:t xml:space="preserve">Ограничения использования </w:t>
            </w:r>
            <w:r w:rsidRPr="00DE61C9">
              <w:rPr>
                <w:rFonts w:ascii="Times New Roman" w:hAnsi="Times New Roman" w:cs="Times New Roman"/>
                <w:b/>
              </w:rPr>
              <w:br/>
              <w:t xml:space="preserve">земельных участков и объектов </w:t>
            </w:r>
            <w:r w:rsidRPr="00DE61C9">
              <w:rPr>
                <w:rFonts w:ascii="Times New Roman" w:hAnsi="Times New Roman" w:cs="Times New Roman"/>
                <w:b/>
              </w:rPr>
              <w:br/>
              <w:t>капитального строительства</w:t>
            </w:r>
          </w:p>
        </w:tc>
      </w:tr>
      <w:tr w:rsidR="00445033" w:rsidRPr="00DE61C9" w:rsidTr="00DF04DC">
        <w:trPr>
          <w:trHeight w:val="20"/>
        </w:trPr>
        <w:tc>
          <w:tcPr>
            <w:tcW w:w="2518" w:type="dxa"/>
          </w:tcPr>
          <w:p w:rsidR="00445033" w:rsidRPr="00DE61C9" w:rsidRDefault="00445033" w:rsidP="00DF04DC">
            <w:pPr>
              <w:tabs>
                <w:tab w:val="center" w:pos="111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DE61C9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268" w:type="dxa"/>
          </w:tcPr>
          <w:p w:rsidR="00445033" w:rsidRPr="00DE61C9" w:rsidRDefault="00445033" w:rsidP="00DF04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6521" w:type="dxa"/>
          </w:tcPr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Максимальная площадь участка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Количество этажей – до 2 надземных этажей включительно.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Высота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Минимальный отступ от красной линии - не подлежит установлению.</w:t>
            </w:r>
          </w:p>
          <w:p w:rsidR="00445033" w:rsidRPr="00DE61C9" w:rsidRDefault="00445033" w:rsidP="00DF04D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 xml:space="preserve">Расстояние от границ смежного земельного участка - не подлежит установлению. </w:t>
            </w:r>
          </w:p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  <w:r w:rsidRPr="00DE61C9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4046" w:type="dxa"/>
          </w:tcPr>
          <w:p w:rsidR="00445033" w:rsidRPr="00DE61C9" w:rsidRDefault="00445033" w:rsidP="00DF04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tabs>
          <w:tab w:val="left" w:pos="9909"/>
        </w:tabs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45033" w:rsidRPr="00DE61C9" w:rsidRDefault="00445033" w:rsidP="00445033">
      <w:pPr>
        <w:keepNext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445033" w:rsidRPr="00DE61C9" w:rsidSect="002378F6">
          <w:headerReference w:type="even" r:id="rId10"/>
          <w:headerReference w:type="default" r:id="rId11"/>
          <w:footerReference w:type="default" r:id="rId12"/>
          <w:pgSz w:w="16838" w:h="11906" w:orient="landscape"/>
          <w:pgMar w:top="1559" w:right="567" w:bottom="1276" w:left="1134" w:header="0" w:footer="719" w:gutter="0"/>
          <w:cols w:space="708"/>
          <w:titlePg/>
          <w:docGrid w:linePitch="360"/>
        </w:sect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3.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 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на территории СП Кышик устанавливаются в соответствии с режимами использования земель в границах таких зон на территории СП Кышик.</w:t>
      </w: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4.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 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законодательством Российской Федерации о санитарно-эпидемиологическом благополучии населения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2. Принципиальное содержание указанного режима установлено СанПиН 2.1.4.1110-02 ("Зоны санитарной охраны источников водоснабжения и водопроводов питьевого назначения").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градостроительные регламенты.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 Режим ЗСО включает: мероприятия на территории ЗСО подземных источников водоснабжения; мероприятия на территории ЗСО поверхностных источников водоснабжения; мероприятия по санитарно-защитной полосе водоводов.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3.1. Мероприятия на территории ЗСО подземных источников водоснабжения: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3.1.1. Мероприятия по первому поясу ЗСО подземных источников водоснабжения (далее - первый пояс ЗСО):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3.1.2. Мероприятия по второму и третьему поясам ЗСО подземных источников водоснабжения (далее соответственно - второй пояс ЗСО, третий пояс ЗСО):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3) запрещение закачки отработанных вод в подземные горизонты, подземного складирования твердых отходов и разработки недр;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5) своевременное выполнение необходимых мероприятий по санитарной охране поверхностных вод, имеющих непосредственную гидрологическую связь с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используемым водоносным горизонтом, в соответствии с гигиеническими требованиями к охране поверхностных вод.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 3.1.3. Мероприятия по второму поясу ЗСО: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Кроме мероприятий, указанных в предыдущем разделе,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не допускается: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применение удобрений и ядохимикатов;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рубка леса главного пользования и реконструкции;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3.2. Мероприятия на территории ЗСО поверхностных источников водоснабжения: 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3.2.1. Мероприятия по первому поясу ЗСО поверхностных источников водоснабжения (далее - первый пояс ЗСО):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на территории первого пояса ЗСО должны предусматриваться мероприятия, установленные для ЗСО подземных источников водоснабжения (указанные в пункте 3.1 настоящей статьи);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Акватория первого пояса ЗСО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3.2.2. Мероприятия по второму и третьему поясам ЗСО поверхностных источников водоснабжения (далее соответственно - второй пояс ЗСО, третий пояс ЗСО):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Управлением Федеральной службы по надзору в сфере защиты прав потребителей и благополучия человека по Ханты-Мансийского автономного округа-Югре (далее - Управление Роспотребнадзора по ХМАО-Югре);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действующих предприятий, связанных с повышением степени опасности загрязнения сточными водами источника водоснабжения;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4) все работы, в том числе добыча песка, гравия, донноуглубительные работы, в пределах акватории ЗСО допускаются по согласованию с Управлением Роспотребнадзора по ХМАО-Югре лишь при обосновании гидрологическими расчетами отсутствия ухудшения качества воды в створе водозабора;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3.2.3. Мероприятия по второму поясу ЗСО: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Кроме мероприятий, указанных в предыдущем разделе, в пределах второго пояса ЗСО поверхностных источников водоснабжения подлежат выполнению следующие мероприятия: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запрещение размещения складов горюче-смазочных материалов, ядохимикатов и минеральных удобрений, накопителей промышленных стоков, шламохранилищ и других объектов, обусловливающих опасность химического загрязнения подземных вод.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4) не производятся рубки леса главного пользования и реконструкции, а также закрепление за лесозаготовительными предприятиями древесины на корню и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лесосечного фонда долгосрочного пользования. Допускаются только рубки ухода и санитарные рубки леса;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5)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метров, которое может привести к ухудшению качества или уменьшению количества воды источника водоснабжения;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6)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7)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3.3. Мероприятия по санитарно-защитной полосе водоводов: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1) в пределах санитарно-защитной полосы водоводов должны отсутствовать источники загрязнения почвы и грунтовых вод;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5. Ограничения использования земельных участков и объектов капитального строительства на территории водоохранных зон 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1.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2. Содержание указанного режима определено Водным кодексом Российской Федерации. На территории водоохранных зон запрещается: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1) использование сточных вод для удобрения почв;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3) осуществление авиационных мер по борьбе с вредителями и болезнями растений;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lastRenderedPageBreak/>
        <w:t xml:space="preserve">4) движение и стоянка автотранспортных средств (кроме специальных автотранспортных средств), за исключением их движения по дорогам и стоянки на дорогах и в специально оборудованных местах, имеющих твердое покрытие.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 В границах прибрежных защитных полос наряду с вышеперечисленными ограничениями запрещается: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1) распашка земель;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2) размещение отвалов размываемых грунтов;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4. 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45033" w:rsidRPr="00DE61C9" w:rsidRDefault="00445033" w:rsidP="00445033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6.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1. На территории зон охраны стационарных пунктов наблюдений за состоянием окружающей среды,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445033" w:rsidRPr="00DE61C9" w:rsidRDefault="00445033" w:rsidP="00445033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7. Ограничения использования земельных участков и объектов капитального строительства на территории санитарных, защитных и санитарно-защитных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1. На территории санитарных, защитных и санитарно-защитных зон (далее - СЗЗ) в соответствии с законодательством Российской Федерации, в том числе в соответствии с Федеральным законом "О санитарно-эпидемиологическом благополучии населения", устанавливается специальный режим использования земельных участков и объектов капитального строительства. 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lastRenderedPageBreak/>
        <w:t>2. Содержание указанного режима определено в соответствии с СанПиН 2.2.1/2.1.1.1200-03 санитарно-эпидемиологическими правилами и нормативами "Санитарно-защитные зоны и санитарная классификация предприятий, сооружений и иных объектов" в составе требований к использованию, организации и благоустройству СЗЗ.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3. В соответствии с указанным режимом вводятся следующие ограничения: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1) на территории СЗЗ не допускается размещение: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жилой застройки, включая отдельные жилые дома;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ландшафтно-рекреационных зон, зон отдыха, территорий курортов, санаториев и домов отдыха;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территорий садоводческих товариществ и коттеджной застройки, коллективных или индивидуальных дачных и садово-огородных участков;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спортивных сооружений;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детских площадок;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образовательных и детских учреждений;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лечебно-профилактических и оздоровительных учреждений общего пользования;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других территорий с нормируемыми показателями качества среды обитания;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2) в СЗЗ и на территории объектов других отраслей промышленности не допускается размещать: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объекты пищевых отраслей промышленности;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оптовые склады продовольственного сырья и пищевых продуктов;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комплексы водопроводных сооружений для подготовки и хранения питьевой воды, которые могут повлиять на качество продукции;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3) в границах СЗЗ промышленного объекта или производства допускается размещать: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нежилые помещения для дежурного аварийного персонала;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помещения для пребывания работающих по вахтовому методу (не более двух недель);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здания управления;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конструкторские бюро;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здания административного назначения;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научно-исследовательские лаборатории;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поликлиники;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спортивно-оздоровительные сооружения закрытого типа;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бани;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прачечные;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lastRenderedPageBreak/>
        <w:t>объекты торговли и общественного питания;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мотели, гостиницы;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гаражи, площадки и сооружения для хранения общественного и индивидуального автотранспорта;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пожарные депо;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местные и транзитные коммуникации;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ЛЭП;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электроподстанции;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нефте- и газопроводы;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артезианские скважины для технического водоснабжения;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водоохлаждающие сооружения для подготовки технической воды;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канализационные насосные станции;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сооружения оборотного водоснабжения;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автозаправочные станции;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станции технического обслуживания автомобилей;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4) в СЗЗ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 при исключении взаимного негативного воздействия на продукцию, среду обитания и здоровье человека.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4. На территориях СЗЗ кладбищ, крематориев, зданий и сооружений похоронного назначения в соответствии с СанПиН 2.1.1329-03 (Гигиенические требования к размещению, устройству и содержанию кладбищ, зданий и сооружений похоронного назначения) не разрешается строительство зданий, строений и сооружений, не связанных с обслуживанием указанных объектов, за исключением культовых и обрядовых объектов.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5.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445033" w:rsidRPr="00DE61C9" w:rsidRDefault="00445033" w:rsidP="00445033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8.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 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режим,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включающий в зависимости от характера возможных чрезвычайных ситуаций: ограничения использования территории; ограничения хозяйственной и иной деятельности; обязательные мероприятия по защите населения и территорий, в том числе при возникновении чрезвычайных ситуаций.</w:t>
      </w:r>
    </w:p>
    <w:p w:rsidR="00445033" w:rsidRPr="00DE61C9" w:rsidRDefault="00445033" w:rsidP="00445033">
      <w:pPr>
        <w:shd w:val="clear" w:color="auto" w:fill="FFFFFF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9.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полос воздушных подходов аэродромов и приаэродромной территории авиационного узла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полос воздушных подходов аэродромов и приаэродромной территории устанавливаются в целях обеспечения безопасности полетов воздушных судов авиационного узла в соответствии с Воздушным кодексом Российской Федерации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2. Содержание указанных ограничений определено федеральными правилами использования воздушного пространства Российской Федерации. В соответствии с ними организации, заинтересованные в размещении объектов в районе аэродрома, должны согласовать их размещение со старшим авиационным начальником аэродрома. Согласованию подлежит размещение: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а) объектов в границах полос воздушных подходов к аэродрому, а также вне границ этих полос в радиусе 10 км от контрольной точки аэродрома;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б) объектов высотой 50 метров и более относительно уровня аэродрома в радиусе 30 км от контрольной точки аэродрома;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в) линий связи и электропередачи, а также других источников радио- и электромагнитных излучений, которые могут создавать помехи для нормальной работы радиотехнических средств независимо от места их размещения;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г) взрывоопасных объектов независимо от места их размещения;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д) факельных устройств для аварийного сжигания сбрасываемых газов высотой 50 метров и более (с учетом возможной высоты выброса пламени) независимо от места их размещения;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е) промышленных и иных предприятий и сооружений, деятельность которых может привести к ухудшению видимости в районах аэродромов независимо от места размещения этих предприятий и сооружений.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3. Размещение объектов вне районов аэродромов, если их истинная высота превышает 50 метров, подлежит согласованию с командующим объединением ВВС и ПВО (командующим авиационным объединением, командиром авиационного соединения), который несет ответственность за организацию использования </w:t>
      </w:r>
      <w:r w:rsidRPr="00DE61C9">
        <w:rPr>
          <w:rFonts w:ascii="Times New Roman" w:hAnsi="Times New Roman" w:cs="Times New Roman"/>
          <w:sz w:val="28"/>
          <w:szCs w:val="28"/>
        </w:rPr>
        <w:lastRenderedPageBreak/>
        <w:t>воздушного пространства в зоне единой системы организации воздушного движения, где планируется размещение этих объектов.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4. Запрещается размещать в полосах воздушных подходов на удалении менее 30 км, а вне полос воздушных подходов - менее 15 км от контрольной точки аэродрома места выбросов пищевых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445033" w:rsidRPr="00DE61C9" w:rsidRDefault="00445033" w:rsidP="00445033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445033" w:rsidRPr="00DE61C9" w:rsidRDefault="00445033" w:rsidP="00445033">
      <w:pPr>
        <w:keepNext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b/>
          <w:bCs/>
          <w:sz w:val="28"/>
          <w:szCs w:val="28"/>
        </w:rPr>
        <w:t>Статья 10.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 </w:t>
      </w:r>
    </w:p>
    <w:p w:rsidR="00445033" w:rsidRPr="00DE61C9" w:rsidRDefault="00445033" w:rsidP="00445033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законодательством Российской Федерации о связи и принимаемыми в соответствии с ним нормативными правовыми актами исполнительных органов федеральной власти Российской Федерации.</w:t>
      </w:r>
    </w:p>
    <w:p w:rsidR="00445033" w:rsidRPr="00DE61C9" w:rsidRDefault="00445033" w:rsidP="0044503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 2. В соответствии с ними организации, заинтересованные в размещении объектов капитального строительства в указанных зонах, должны согласовать их высоту с филиалом федерального ПАО "Ростелеком" Ханты-Мансийского автономного округа-Юг</w:t>
      </w:r>
      <w:bookmarkEnd w:id="16"/>
      <w:r w:rsidRPr="00DE61C9">
        <w:rPr>
          <w:rFonts w:ascii="Times New Roman" w:hAnsi="Times New Roman" w:cs="Times New Roman"/>
          <w:sz w:val="28"/>
          <w:szCs w:val="28"/>
        </w:rPr>
        <w:t>ры</w:t>
      </w:r>
    </w:p>
    <w:p w:rsidR="00445033" w:rsidRPr="00DE61C9" w:rsidRDefault="00445033" w:rsidP="00445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45033" w:rsidRDefault="00445033" w:rsidP="0044503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42D1" w:rsidRDefault="00A042D1">
      <w:bookmarkStart w:id="32" w:name="_GoBack"/>
      <w:bookmarkEnd w:id="32"/>
    </w:p>
    <w:sectPr w:rsidR="00A042D1" w:rsidSect="00800D6D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81" w:rsidRDefault="00603681" w:rsidP="00042415">
      <w:r>
        <w:separator/>
      </w:r>
    </w:p>
  </w:endnote>
  <w:endnote w:type="continuationSeparator" w:id="0">
    <w:p w:rsidR="00603681" w:rsidRDefault="00603681" w:rsidP="0004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042415">
    <w:pPr>
      <w:pStyle w:val="a6"/>
      <w:jc w:val="right"/>
    </w:pPr>
    <w:r>
      <w:fldChar w:fldCharType="begin"/>
    </w:r>
    <w:r w:rsidR="00445033">
      <w:instrText>PAGE   \* MERGEFORMAT</w:instrText>
    </w:r>
    <w:r>
      <w:fldChar w:fldCharType="separate"/>
    </w:r>
    <w:r w:rsidR="004E0836">
      <w:rPr>
        <w:noProof/>
      </w:rPr>
      <w:t>2</w:t>
    </w:r>
    <w:r>
      <w:fldChar w:fldCharType="end"/>
    </w:r>
  </w:p>
  <w:p w:rsidR="00DE61C9" w:rsidRDefault="0060368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603681">
    <w:pPr>
      <w:pStyle w:val="a6"/>
      <w:jc w:val="right"/>
    </w:pPr>
  </w:p>
  <w:p w:rsidR="00DE61C9" w:rsidRDefault="0060368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042415">
    <w:pPr>
      <w:pStyle w:val="a6"/>
      <w:jc w:val="right"/>
    </w:pPr>
    <w:r>
      <w:fldChar w:fldCharType="begin"/>
    </w:r>
    <w:r w:rsidR="00445033">
      <w:instrText>PAGE   \* MERGEFORMAT</w:instrText>
    </w:r>
    <w:r>
      <w:fldChar w:fldCharType="separate"/>
    </w:r>
    <w:r w:rsidR="004E0836">
      <w:rPr>
        <w:noProof/>
      </w:rPr>
      <w:t>57</w:t>
    </w:r>
    <w:r>
      <w:fldChar w:fldCharType="end"/>
    </w:r>
  </w:p>
  <w:p w:rsidR="00DE61C9" w:rsidRPr="00DD30CA" w:rsidRDefault="00603681" w:rsidP="00DD30CA">
    <w:pPr>
      <w:pStyle w:val="a6"/>
    </w:pPr>
  </w:p>
  <w:p w:rsidR="00DE61C9" w:rsidRDefault="0060368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042415">
    <w:pPr>
      <w:pStyle w:val="a6"/>
      <w:jc w:val="right"/>
    </w:pPr>
    <w:r>
      <w:fldChar w:fldCharType="begin"/>
    </w:r>
    <w:r w:rsidR="00445033">
      <w:instrText>PAGE   \* MERGEFORMAT</w:instrText>
    </w:r>
    <w:r>
      <w:fldChar w:fldCharType="separate"/>
    </w:r>
    <w:r w:rsidR="004E0836">
      <w:rPr>
        <w:noProof/>
      </w:rPr>
      <w:t>70</w:t>
    </w:r>
    <w:r>
      <w:fldChar w:fldCharType="end"/>
    </w:r>
  </w:p>
  <w:p w:rsidR="00DE61C9" w:rsidRDefault="006036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81" w:rsidRDefault="00603681" w:rsidP="00042415">
      <w:r>
        <w:separator/>
      </w:r>
    </w:p>
  </w:footnote>
  <w:footnote w:type="continuationSeparator" w:id="0">
    <w:p w:rsidR="00603681" w:rsidRDefault="00603681" w:rsidP="0004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042415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0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61C9" w:rsidRDefault="00603681">
    <w:pPr>
      <w:pStyle w:val="a4"/>
    </w:pPr>
  </w:p>
  <w:p w:rsidR="00DE61C9" w:rsidRDefault="00603681"/>
  <w:p w:rsidR="00DE61C9" w:rsidRDefault="00603681"/>
  <w:p w:rsidR="00DE61C9" w:rsidRDefault="006036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9" w:rsidRDefault="00603681">
    <w:pPr>
      <w:pStyle w:val="a4"/>
    </w:pPr>
  </w:p>
  <w:p w:rsidR="00DE61C9" w:rsidRDefault="00603681">
    <w:pPr>
      <w:pStyle w:val="a4"/>
    </w:pPr>
  </w:p>
  <w:p w:rsidR="00DE61C9" w:rsidRDefault="00603681">
    <w:pPr>
      <w:pStyle w:val="a4"/>
    </w:pPr>
  </w:p>
  <w:p w:rsidR="00DE61C9" w:rsidRDefault="00603681">
    <w:pPr>
      <w:pStyle w:val="a4"/>
    </w:pPr>
  </w:p>
  <w:p w:rsidR="00DE61C9" w:rsidRDefault="00603681"/>
  <w:p w:rsidR="00DE61C9" w:rsidRDefault="00603681"/>
  <w:p w:rsidR="00DE61C9" w:rsidRDefault="00603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2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7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3"/>
  </w:num>
  <w:num w:numId="5">
    <w:abstractNumId w:val="2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"/>
  </w:num>
  <w:num w:numId="11">
    <w:abstractNumId w:val="22"/>
  </w:num>
  <w:num w:numId="12">
    <w:abstractNumId w:val="17"/>
  </w:num>
  <w:num w:numId="13">
    <w:abstractNumId w:val="3"/>
  </w:num>
  <w:num w:numId="14">
    <w:abstractNumId w:val="25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24"/>
  </w:num>
  <w:num w:numId="20">
    <w:abstractNumId w:val="29"/>
  </w:num>
  <w:num w:numId="21">
    <w:abstractNumId w:val="15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7"/>
  </w:num>
  <w:num w:numId="27">
    <w:abstractNumId w:val="19"/>
  </w:num>
  <w:num w:numId="28">
    <w:abstractNumId w:val="28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33"/>
    <w:rsid w:val="00042415"/>
    <w:rsid w:val="00445033"/>
    <w:rsid w:val="004E0836"/>
    <w:rsid w:val="00603681"/>
    <w:rsid w:val="00A042D1"/>
    <w:rsid w:val="00A7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445033"/>
    <w:pPr>
      <w:ind w:left="720"/>
      <w:contextualSpacing/>
    </w:pPr>
  </w:style>
  <w:style w:type="paragraph" w:styleId="a4">
    <w:name w:val="header"/>
    <w:basedOn w:val="a"/>
    <w:link w:val="a5"/>
    <w:unhideWhenUsed/>
    <w:rsid w:val="00445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033"/>
  </w:style>
  <w:style w:type="paragraph" w:styleId="a6">
    <w:name w:val="footer"/>
    <w:basedOn w:val="a"/>
    <w:link w:val="a7"/>
    <w:unhideWhenUsed/>
    <w:rsid w:val="00445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033"/>
  </w:style>
  <w:style w:type="character" w:styleId="a8">
    <w:name w:val="page number"/>
    <w:rsid w:val="00445033"/>
    <w:rPr>
      <w:rFonts w:cs="Times New Roman"/>
    </w:rPr>
  </w:style>
  <w:style w:type="table" w:styleId="a9">
    <w:name w:val="Table Grid"/>
    <w:basedOn w:val="a1"/>
    <w:uiPriority w:val="3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0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33"/>
    <w:pPr>
      <w:spacing w:after="0" w:line="240" w:lineRule="auto"/>
      <w:jc w:val="center"/>
    </w:pPr>
  </w:style>
  <w:style w:type="paragraph" w:styleId="1">
    <w:name w:val="heading 1"/>
    <w:basedOn w:val="a"/>
    <w:link w:val="10"/>
    <w:qFormat/>
    <w:rsid w:val="00445033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445033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45033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503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4503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503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445033"/>
    <w:pPr>
      <w:ind w:left="720"/>
      <w:contextualSpacing/>
    </w:pPr>
  </w:style>
  <w:style w:type="paragraph" w:styleId="a4">
    <w:name w:val="header"/>
    <w:basedOn w:val="a"/>
    <w:link w:val="a5"/>
    <w:unhideWhenUsed/>
    <w:rsid w:val="00445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033"/>
  </w:style>
  <w:style w:type="paragraph" w:styleId="a6">
    <w:name w:val="footer"/>
    <w:basedOn w:val="a"/>
    <w:link w:val="a7"/>
    <w:unhideWhenUsed/>
    <w:rsid w:val="00445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5033"/>
  </w:style>
  <w:style w:type="character" w:styleId="a8">
    <w:name w:val="page number"/>
    <w:rsid w:val="00445033"/>
    <w:rPr>
      <w:rFonts w:cs="Times New Roman"/>
    </w:rPr>
  </w:style>
  <w:style w:type="table" w:styleId="a9">
    <w:name w:val="Table Grid"/>
    <w:basedOn w:val="a1"/>
    <w:uiPriority w:val="39"/>
    <w:rsid w:val="00445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445033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445033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45033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445033"/>
    <w:rPr>
      <w:color w:val="0000FF"/>
      <w:u w:val="single"/>
    </w:rPr>
  </w:style>
  <w:style w:type="character" w:customStyle="1" w:styleId="apple-converted-space">
    <w:name w:val="apple-converted-space"/>
    <w:rsid w:val="00445033"/>
  </w:style>
  <w:style w:type="paragraph" w:styleId="af0">
    <w:name w:val="Normal (Web)"/>
    <w:basedOn w:val="a"/>
    <w:rsid w:val="00445033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Heading">
    <w:name w:val="TOC Heading"/>
    <w:basedOn w:val="1"/>
    <w:next w:val="a"/>
    <w:semiHidden/>
    <w:rsid w:val="00445033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445033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445033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445033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2"/>
    <w:locked/>
    <w:rsid w:val="00445033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445033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1"/>
    <w:rsid w:val="00445033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445033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5033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44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0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5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4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45033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4450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445033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NoSpacing"/>
    <w:locked/>
    <w:rsid w:val="00445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445033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4503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445033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Без интервала1"/>
    <w:rsid w:val="004450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4450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445033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445033"/>
    <w:pPr>
      <w:numPr>
        <w:numId w:val="29"/>
      </w:numPr>
    </w:pPr>
  </w:style>
  <w:style w:type="numbering" w:styleId="1ai">
    <w:name w:val="Outline List 1"/>
    <w:basedOn w:val="a2"/>
    <w:rsid w:val="00445033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17524</Words>
  <Characters>99888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Администрация</cp:lastModifiedBy>
  <cp:revision>3</cp:revision>
  <dcterms:created xsi:type="dcterms:W3CDTF">2019-02-20T11:39:00Z</dcterms:created>
  <dcterms:modified xsi:type="dcterms:W3CDTF">2019-02-21T10:28:00Z</dcterms:modified>
</cp:coreProperties>
</file>